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3A" w:rsidRDefault="005C523A" w:rsidP="00AE1EF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 39</w:t>
      </w:r>
    </w:p>
    <w:p w:rsidR="00F5366A" w:rsidRPr="00AE1EFB" w:rsidRDefault="00387554" w:rsidP="00AE1E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E1EFB">
        <w:rPr>
          <w:rFonts w:ascii="Times New Roman" w:eastAsia="Times New Roman" w:hAnsi="Times New Roman" w:cs="Times New Roman"/>
          <w:b/>
          <w:bCs/>
        </w:rPr>
        <w:t>RECONSTRUCCIÓN TRIDIMENSIONAL DEL BLANCO TERAPÉUTICO AVCR1 PARA ACELERAR LA IDENTIFICACIÓN DE MOLÉCULAS CANDIDATAS PARA EL TRATAMIENTO DE LA FIBRODISPLASIA OSIFICANTE PROGRESIVA</w:t>
      </w:r>
      <w:r w:rsidRPr="00AE1EFB">
        <w:rPr>
          <w:rFonts w:ascii="Times New Roman" w:eastAsia="Times New Roman" w:hAnsi="Times New Roman" w:cs="Times New Roman"/>
        </w:rPr>
        <w:br/>
        <w:t>I</w:t>
      </w:r>
      <w:r w:rsidR="00FD137E">
        <w:rPr>
          <w:rFonts w:ascii="Times New Roman" w:eastAsia="Times New Roman" w:hAnsi="Times New Roman" w:cs="Times New Roman"/>
        </w:rPr>
        <w:t>ván Quevedo Langenegger</w:t>
      </w:r>
      <w:r w:rsidRPr="00AE1EFB">
        <w:rPr>
          <w:rFonts w:ascii="Times New Roman" w:eastAsia="Times New Roman" w:hAnsi="Times New Roman" w:cs="Times New Roman"/>
          <w:vertAlign w:val="superscript"/>
        </w:rPr>
        <w:t>1</w:t>
      </w:r>
      <w:r w:rsidRPr="00AE1EFB">
        <w:rPr>
          <w:rFonts w:ascii="Times New Roman" w:eastAsia="Times New Roman" w:hAnsi="Times New Roman" w:cs="Times New Roman"/>
        </w:rPr>
        <w:br/>
      </w:r>
      <w:r w:rsidRPr="00AE1EFB">
        <w:rPr>
          <w:rFonts w:ascii="Times New Roman" w:eastAsia="Times New Roman" w:hAnsi="Times New Roman" w:cs="Times New Roman"/>
          <w:vertAlign w:val="superscript"/>
        </w:rPr>
        <w:t>1</w:t>
      </w:r>
      <w:r w:rsidRPr="00AE1EFB">
        <w:rPr>
          <w:rFonts w:ascii="Times New Roman" w:eastAsia="Times New Roman" w:hAnsi="Times New Roman" w:cs="Times New Roman"/>
        </w:rPr>
        <w:t>Universidad de Concepción</w:t>
      </w:r>
      <w:r w:rsidRPr="00AE1EFB">
        <w:rPr>
          <w:rFonts w:ascii="Times New Roman" w:eastAsia="Times New Roman" w:hAnsi="Times New Roman" w:cs="Times New Roman"/>
        </w:rPr>
        <w:br/>
      </w:r>
      <w:r w:rsidRPr="00AE1EFB">
        <w:rPr>
          <w:rFonts w:ascii="Times New Roman" w:eastAsia="Times New Roman" w:hAnsi="Times New Roman" w:cs="Times New Roman"/>
          <w:b/>
          <w:bCs/>
        </w:rPr>
        <w:t xml:space="preserve">Contenido: </w:t>
      </w:r>
    </w:p>
    <w:p w:rsidR="00F5366A" w:rsidRPr="00AE1EFB" w:rsidRDefault="00387554" w:rsidP="00AE1EF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E1EFB">
        <w:rPr>
          <w:sz w:val="22"/>
          <w:szCs w:val="22"/>
        </w:rPr>
        <w:t xml:space="preserve">La más grave condición de osificación </w:t>
      </w:r>
      <w:proofErr w:type="spellStart"/>
      <w:r w:rsidRPr="00AE1EFB">
        <w:rPr>
          <w:sz w:val="22"/>
          <w:szCs w:val="22"/>
        </w:rPr>
        <w:t>heterotópica</w:t>
      </w:r>
      <w:proofErr w:type="spellEnd"/>
      <w:r w:rsidRPr="00AE1EFB">
        <w:rPr>
          <w:sz w:val="22"/>
          <w:szCs w:val="22"/>
        </w:rPr>
        <w:t xml:space="preserve"> es la patología llamada </w:t>
      </w:r>
      <w:proofErr w:type="spellStart"/>
      <w:r w:rsidRPr="00AE1EFB">
        <w:rPr>
          <w:sz w:val="22"/>
          <w:szCs w:val="22"/>
        </w:rPr>
        <w:t>fibrodisplasiaosificante</w:t>
      </w:r>
      <w:proofErr w:type="spellEnd"/>
      <w:r w:rsidRPr="00AE1EFB">
        <w:rPr>
          <w:sz w:val="22"/>
          <w:szCs w:val="22"/>
        </w:rPr>
        <w:t xml:space="preserve"> progresiva (FOP), la cual se produce por una mutación puntual en el gen del receptor acrv1, desencadenando una activación constitutiva de éste y </w:t>
      </w:r>
      <w:proofErr w:type="gramStart"/>
      <w:r w:rsidRPr="00AE1EFB">
        <w:rPr>
          <w:sz w:val="22"/>
          <w:szCs w:val="22"/>
        </w:rPr>
        <w:t>una</w:t>
      </w:r>
      <w:proofErr w:type="gramEnd"/>
      <w:r w:rsidRPr="00AE1EFB">
        <w:rPr>
          <w:sz w:val="22"/>
          <w:szCs w:val="22"/>
        </w:rPr>
        <w:t xml:space="preserve"> aumento de la señalización intracelular a través de SMAD. Diferentes tratamientos han sido probados con escasa respuesta. Nuestro grupo describió el tratamiento de pacientes con FOP con altas dosis de </w:t>
      </w:r>
      <w:proofErr w:type="spellStart"/>
      <w:r w:rsidRPr="00AE1EFB">
        <w:rPr>
          <w:sz w:val="22"/>
          <w:szCs w:val="22"/>
        </w:rPr>
        <w:t>nicotinamida</w:t>
      </w:r>
      <w:proofErr w:type="spellEnd"/>
      <w:r w:rsidRPr="00AE1EFB">
        <w:rPr>
          <w:sz w:val="22"/>
          <w:szCs w:val="22"/>
        </w:rPr>
        <w:t>, obteniendo resultados favorables al disminuir la progresión de la enfermedad. Sin embargo, no existe un fármaco que detenga la progresión.</w:t>
      </w:r>
    </w:p>
    <w:p w:rsidR="00F5366A" w:rsidRPr="00AE1EFB" w:rsidRDefault="00387554" w:rsidP="00AE1EF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E1EFB">
        <w:rPr>
          <w:sz w:val="22"/>
          <w:szCs w:val="22"/>
        </w:rPr>
        <w:t xml:space="preserve">El objetivo es diseñar fármacos que logren detener la progresión de FOP. Por lo </w:t>
      </w:r>
      <w:proofErr w:type="spellStart"/>
      <w:r w:rsidRPr="00AE1EFB">
        <w:rPr>
          <w:sz w:val="22"/>
          <w:szCs w:val="22"/>
        </w:rPr>
        <w:t>anterio</w:t>
      </w:r>
      <w:proofErr w:type="spellEnd"/>
      <w:r w:rsidRPr="00AE1EFB">
        <w:rPr>
          <w:sz w:val="22"/>
          <w:szCs w:val="22"/>
        </w:rPr>
        <w:t xml:space="preserve">, hemos reconstruido al receptor ACRV1 como proteína completa desde las estructuras cristalográficas parciales en 3D en un sistema termodinámico con agua, iones y membrana. Para esta estructura se han analizado las cavidades extracelulares y se seleccionaron moléculas desde una base de datos de moléculas que se pueden adquirir comercialmente. De las moléculas seleccionadas se sustrajeron aquellos con similitud a inhibidores tipo </w:t>
      </w:r>
      <w:proofErr w:type="spellStart"/>
      <w:r w:rsidRPr="00AE1EFB">
        <w:rPr>
          <w:sz w:val="22"/>
          <w:szCs w:val="22"/>
        </w:rPr>
        <w:t>nicotinamida</w:t>
      </w:r>
      <w:proofErr w:type="spellEnd"/>
      <w:r w:rsidRPr="00AE1EFB">
        <w:rPr>
          <w:sz w:val="22"/>
          <w:szCs w:val="22"/>
        </w:rPr>
        <w:t xml:space="preserve"> y de </w:t>
      </w:r>
      <w:proofErr w:type="spellStart"/>
      <w:r w:rsidRPr="00AE1EFB">
        <w:rPr>
          <w:sz w:val="22"/>
          <w:szCs w:val="22"/>
        </w:rPr>
        <w:t>sirtinas</w:t>
      </w:r>
      <w:proofErr w:type="spellEnd"/>
      <w:r w:rsidRPr="00AE1EFB">
        <w:rPr>
          <w:sz w:val="22"/>
          <w:szCs w:val="22"/>
        </w:rPr>
        <w:t xml:space="preserve"> para reducir reacciones inespecíficas.</w:t>
      </w:r>
    </w:p>
    <w:p w:rsidR="00F5366A" w:rsidRPr="00AE1EFB" w:rsidRDefault="00387554" w:rsidP="00AE1EF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E1EFB">
        <w:rPr>
          <w:sz w:val="22"/>
          <w:szCs w:val="22"/>
        </w:rPr>
        <w:t>La identificación de estás moléculas son un paso fundamental para acelerar el descubrimiento de nuevas moléculas moduladoras de ARCV1 para ser utilizadas en el tratamiento de los pacientes con FOP.</w:t>
      </w:r>
    </w:p>
    <w:p w:rsidR="00387554" w:rsidRPr="00AE1EFB" w:rsidRDefault="00387554" w:rsidP="00AE1E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E1EFB">
        <w:rPr>
          <w:rFonts w:ascii="Times New Roman" w:eastAsia="Times New Roman" w:hAnsi="Times New Roman" w:cs="Times New Roman"/>
          <w:b/>
          <w:bCs/>
        </w:rPr>
        <w:t xml:space="preserve">Financiamiento: </w:t>
      </w:r>
      <w:r w:rsidRPr="00AE1EFB">
        <w:rPr>
          <w:rFonts w:ascii="Times New Roman" w:eastAsia="Times New Roman" w:hAnsi="Times New Roman" w:cs="Times New Roman"/>
        </w:rPr>
        <w:t xml:space="preserve">Sin financiamiento </w:t>
      </w:r>
    </w:p>
    <w:sectPr w:rsidR="00387554" w:rsidRPr="00AE1EFB" w:rsidSect="00F5366A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81529"/>
    <w:rsid w:val="00387554"/>
    <w:rsid w:val="00496088"/>
    <w:rsid w:val="005C523A"/>
    <w:rsid w:val="006064A5"/>
    <w:rsid w:val="00AE1EFB"/>
    <w:rsid w:val="00B81529"/>
    <w:rsid w:val="00F5366A"/>
    <w:rsid w:val="00FD1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6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6</cp:revision>
  <cp:lastPrinted>2018-08-03T19:46:00Z</cp:lastPrinted>
  <dcterms:created xsi:type="dcterms:W3CDTF">2018-08-03T19:46:00Z</dcterms:created>
  <dcterms:modified xsi:type="dcterms:W3CDTF">2018-09-30T20:31:00Z</dcterms:modified>
</cp:coreProperties>
</file>